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9D27F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eastAsia" w:ascii="Courier New" w:hAnsi="Courier New" w:eastAsia="宋体" w:cs="Courier New"/>
          <w:b/>
          <w:bCs/>
          <w:i w:val="0"/>
          <w:iCs w:val="0"/>
          <w:caps w:val="0"/>
          <w:color w:val="314659"/>
          <w:spacing w:val="0"/>
          <w:sz w:val="21"/>
          <w:szCs w:val="21"/>
          <w:shd w:val="clear" w:fill="FFFFFF"/>
          <w:lang w:val="en-US" w:eastAsia="zh-CN"/>
        </w:rPr>
      </w:pPr>
      <w:bookmarkStart w:id="0" w:name="_GoBack"/>
      <w:r>
        <w:rPr>
          <w:rFonts w:hint="default" w:ascii="Courier New" w:hAnsi="Courier New" w:cs="Courier New"/>
          <w:b/>
          <w:bCs/>
          <w:i w:val="0"/>
          <w:iCs w:val="0"/>
          <w:caps w:val="0"/>
          <w:color w:val="314659"/>
          <w:spacing w:val="0"/>
          <w:sz w:val="21"/>
          <w:szCs w:val="21"/>
          <w:shd w:val="clear" w:fill="FFFFFF"/>
        </w:rPr>
        <w:t>pSIP403</w:t>
      </w:r>
      <w:r>
        <w:rPr>
          <w:rFonts w:hint="eastAsia" w:ascii="Courier New" w:hAnsi="Courier New" w:cs="Courier New"/>
          <w:b/>
          <w:bCs/>
          <w:i w:val="0"/>
          <w:iCs w:val="0"/>
          <w:caps w:val="0"/>
          <w:color w:val="314659"/>
          <w:spacing w:val="0"/>
          <w:sz w:val="21"/>
          <w:szCs w:val="21"/>
          <w:shd w:val="clear" w:fill="FFFFFF"/>
          <w:lang w:val="en-US" w:eastAsia="zh-CN"/>
        </w:rPr>
        <w:t>元件介绍</w:t>
      </w:r>
    </w:p>
    <w:bookmarkEnd w:id="0"/>
    <w:p w14:paraId="13454099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Exported                7435 bp DNA     circular SYN 21-APR-2025</w:t>
      </w:r>
    </w:p>
    <w:p w14:paraId="03EA2ABE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Exported.</w:t>
      </w:r>
    </w:p>
    <w:p w14:paraId="266F2D55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V011282</w:t>
      </w:r>
    </w:p>
    <w:p w14:paraId="45FA366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66656EA7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pSIP403</w:t>
      </w:r>
    </w:p>
    <w:p w14:paraId="3A859567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568D4A03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538ED0B5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7435)</w:t>
      </w:r>
    </w:p>
    <w:p w14:paraId="5F29B9BD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Sorvig E, Mathiesen G, Naterstad K, Eijsink VG, Axelsson L</w:t>
      </w:r>
    </w:p>
    <w:p w14:paraId="4393398D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High-level, inducible gene expression in Lactobacillus sakei and </w:t>
      </w:r>
    </w:p>
    <w:p w14:paraId="7F0AB27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Lactobacillus plantarum using versatile expression vectors.</w:t>
      </w:r>
    </w:p>
    <w:p w14:paraId="030453E9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Microbiology. 2005 Jul;151(Pt 7):2439-49. doi: </w:t>
      </w:r>
    </w:p>
    <w:p w14:paraId="597A4F8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10.1099/mic.0.28084-0.</w:t>
      </w:r>
    </w:p>
    <w:p w14:paraId="1CB80099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16000734</w:t>
      </w:r>
    </w:p>
    <w:p w14:paraId="5AA38308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  (bases 1 to 7435)</w:t>
      </w:r>
    </w:p>
    <w:p w14:paraId="62CF16C9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55F827C4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3  (bases 1 to 7435)</w:t>
      </w:r>
    </w:p>
    <w:p w14:paraId="12D6FE25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08D00928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4  (bases 1 to 7435)</w:t>
      </w:r>
    </w:p>
    <w:p w14:paraId="20D48365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4B129AB9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0E0972D5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1; type: "Journal Article"; journalName: </w:t>
      </w:r>
    </w:p>
    <w:p w14:paraId="30123DA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"Microbiology."; date: "2005-07"</w:t>
      </w:r>
    </w:p>
    <w:p w14:paraId="34F4BCD9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2; type: "Journal Article"</w:t>
      </w:r>
    </w:p>
    <w:p w14:paraId="4BBA2C38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3; type: "Journal Article"</w:t>
      </w:r>
    </w:p>
    <w:p w14:paraId="6342B998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4E47B8D3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1..7435</w:t>
      </w:r>
    </w:p>
    <w:p w14:paraId="48CF777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535FCBD6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2B2B21D3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join(542..7435,1..541)</w:t>
      </w:r>
    </w:p>
    <w:p w14:paraId="10A0976C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1D1AFC41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508603D7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1..672</w:t>
      </w:r>
    </w:p>
    <w:p w14:paraId="0C31B188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20AAF4D9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/product="Encodes a response regulator. Receives the </w:t>
      </w:r>
    </w:p>
    <w:p w14:paraId="0810AF90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phosphate group from phosphorylated sppK, then binds to DNA</w:t>
      </w:r>
    </w:p>
    <w:p w14:paraId="6937DBDB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to regulate gene transcription."</w:t>
      </w:r>
    </w:p>
    <w:p w14:paraId="70B8E6E1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/label=SppR</w:t>
      </w:r>
    </w:p>
    <w:p w14:paraId="30A9FD34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/translation="MINEFAMTLTCAASDTETLLAAIKDQQRGLFFLDMEIEDNRQAGL</w:t>
      </w:r>
    </w:p>
    <w:p w14:paraId="78FC2D2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EVATKIRQMMPFAQIVFITTHEELTLLTLERKIAPLDYILKDQTMAEIKRQLIDDLLLA</w:t>
      </w:r>
    </w:p>
    <w:p w14:paraId="27F08608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EKQNEAAAYHRENLFSYKIGPRFFSLPLKEVVYLYTEKENPGHINLLAVTRKVTFPGNL</w:t>
      </w:r>
    </w:p>
    <w:p w14:paraId="0F7646D6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NALEAQYPMLFRCDKSYLVNLSNIANYDSKTRSLKFVDGSEAKVSFRKSRELVAKLKQM</w:t>
      </w:r>
    </w:p>
    <w:p w14:paraId="045D9A71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M"</w:t>
      </w:r>
    </w:p>
    <w:p w14:paraId="40DBDD7A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972..1115</w:t>
      </w:r>
    </w:p>
    <w:p w14:paraId="0072C757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/label=PsppA</w:t>
      </w:r>
    </w:p>
    <w:p w14:paraId="3D07F676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/note="A DNA sequence upstream of the sppA gene. Inactive </w:t>
      </w:r>
    </w:p>
    <w:p w14:paraId="53FCA9EB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without an inducing signal; activates gene transcription </w:t>
      </w:r>
    </w:p>
    <w:p w14:paraId="73F5F391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when stimulated."</w:t>
      </w:r>
    </w:p>
    <w:p w14:paraId="695465F8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1116..2915</w:t>
      </w:r>
    </w:p>
    <w:p w14:paraId="7652DC5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/label=GUS</w:t>
      </w:r>
    </w:p>
    <w:p w14:paraId="67C319B4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/note="beta-glucuronidase"</w:t>
      </w:r>
    </w:p>
    <w:p w14:paraId="7A79EE73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3272..3860</w:t>
      </w:r>
    </w:p>
    <w:p w14:paraId="142C8496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/direction=RIGHT</w:t>
      </w:r>
    </w:p>
    <w:p w14:paraId="4BEA898B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/label=ori</w:t>
      </w:r>
    </w:p>
    <w:p w14:paraId="76E9B71A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 </w:t>
      </w:r>
    </w:p>
    <w:p w14:paraId="1CE9D56A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p w14:paraId="094C2E5E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4032..4719</w:t>
      </w:r>
    </w:p>
    <w:p w14:paraId="74C94580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/label=256rep</w:t>
      </w:r>
    </w:p>
    <w:p w14:paraId="4F80B418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/note="p256 replication region; allows replication in </w:t>
      </w:r>
    </w:p>
    <w:p w14:paraId="1985C0AC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Lactobacillus species"</w:t>
      </w:r>
    </w:p>
    <w:p w14:paraId="343B6B0E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5049..5783</w:t>
      </w:r>
    </w:p>
    <w:p w14:paraId="28147DCD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/gene="ermBP"</w:t>
      </w:r>
    </w:p>
    <w:p w14:paraId="5532757D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/label=rRNA adenine N-6-methyltransferase</w:t>
      </w:r>
    </w:p>
    <w:p w14:paraId="56C14C2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/note="rRNA adenine N-6-methyltransferase from Enterococcus</w:t>
      </w:r>
    </w:p>
    <w:p w14:paraId="46DADED0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faecalis. Accession#: P0A4D5"</w:t>
      </w:r>
    </w:p>
    <w:p w14:paraId="7844444C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6013..7359</w:t>
      </w:r>
    </w:p>
    <w:p w14:paraId="275AF399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3DAAAD6F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/product="Encodes a histidine-kinase in a two-component </w:t>
      </w:r>
    </w:p>
    <w:p w14:paraId="5EC6A280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system. It senses extracellular signals (like pheromones, </w:t>
      </w:r>
    </w:p>
    <w:p w14:paraId="19508DA9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IP-673) and autophosphorylates upon signal binding."</w:t>
      </w:r>
    </w:p>
    <w:p w14:paraId="7A023634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/label=SppK</w:t>
      </w:r>
    </w:p>
    <w:p w14:paraId="1FA8359A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/translation="MLYTDVSVSLMQNFVAILLIFLLYRYIQRKITFKRIILDILIAII</w:t>
      </w:r>
    </w:p>
    <w:p w14:paraId="5191B425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FSILYLFISDASLLVMVLMRLGWHFHQQKENKIKTTDTANLILIIVIQLLLVAVGTIIS</w:t>
      </w:r>
    </w:p>
    <w:p w14:paraId="590BF007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QFTISIIKSDFSQNILNNSATDITLLGIFFAVLFDGLFFILLKNKRTELQHLNQEIIEF</w:t>
      </w:r>
    </w:p>
    <w:p w14:paraId="2B485F61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SLEKQYFIFIFILFIVIEIILAVGNLQGVTATILLTIIIIFCVLIGMTFWQVMLFLKAY</w:t>
      </w:r>
    </w:p>
    <w:p w14:paraId="35B375BD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SIRQEANDQLVRNQQLQDYLVNIEQQYTELRRFKHDYQNILLSLESFAEKGDQQQFKAY</w:t>
      </w:r>
    </w:p>
    <w:p w14:paraId="20425CB5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YQELLAQRPIQSEIQGAVIAQLDYLKNDPIRGLVIQKFLAAKQAGVTLKFEMTEPIELA</w:t>
      </w:r>
    </w:p>
    <w:p w14:paraId="2C6B58F3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TANLLTVIRIIGILLDNAIEQAVQETDQLVSCAFLQSDGLIEITIENTASQVKNLQAFS</w:t>
      </w:r>
    </w:p>
    <w:p w14:paraId="2F69B29F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ELGYSTKGAGRGTGLANVQDLIAKQTNLFLETQIENRKLRQTLMITEET"</w:t>
      </w:r>
    </w:p>
    <w:p w14:paraId="046BA1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2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2025-11-19T15:18:09Z</dcterms:created>
  <dc:creator>admin</dc:creator>
  <cp:lastModifiedBy>admin</cp:lastModifiedBy>
  <dcterms:modified xsi:type="dcterms:W3CDTF">2025-11-19T15:19:20Z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eyJoZGlkIjoiZWYzMGVmNWE4YWU5NTVjZWZlNjFmMGE0MmNhMjVhNGQifQ==</vt:lpwstr>
  </property>
  <property fmtid="{D5CDD505-2E9C-101B-9397-08002B2CF9AE}" pid="4" name="ICV">
    <vt:lpwstr>C3559C58684642EB87DDE6353BE527FD_12</vt:lpwstr>
  </property>
</Properties>
</file>